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E73" w:rsidRPr="007013EF" w:rsidRDefault="00A85E73" w:rsidP="00A85E73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7013EF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Pr="007013E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7013EF"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 w:rsidRPr="007013EF">
        <w:rPr>
          <w:rFonts w:ascii="標楷體" w:eastAsia="標楷體" w:hAnsi="標楷體" w:cs="標楷體"/>
          <w:b/>
          <w:color w:val="auto"/>
          <w:sz w:val="28"/>
          <w:szCs w:val="28"/>
        </w:rPr>
        <w:t>111</w:t>
      </w:r>
      <w:r w:rsidRPr="007013EF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 w:rsidR="0080210B" w:rsidRPr="007013EF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Pr="007013EF">
        <w:rPr>
          <w:rFonts w:ascii="標楷體" w:eastAsia="標楷體" w:hAnsi="標楷體" w:cs="標楷體" w:hint="eastAsia"/>
          <w:b/>
          <w:sz w:val="28"/>
          <w:szCs w:val="28"/>
        </w:rPr>
        <w:t>年級第二學期</w:t>
      </w:r>
      <w:r w:rsidRPr="007013E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7013EF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Pr="007013EF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Pr="007013EF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Pr="007013EF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＿＿＿周怡楨＿＿＿＿＿＿</w:t>
      </w:r>
    </w:p>
    <w:p w:rsidR="00476503" w:rsidRPr="007013EF" w:rsidRDefault="00F145E6" w:rsidP="00185345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476503" w:rsidRPr="007013EF" w:rsidRDefault="00A85E73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7013EF">
        <w:rPr>
          <w:rFonts w:ascii="標楷體" w:eastAsia="標楷體" w:hAnsi="標楷體" w:cs="標楷體"/>
          <w:sz w:val="24"/>
          <w:szCs w:val="24"/>
        </w:rPr>
        <w:t>一、課程類別：</w:t>
      </w:r>
      <w:r w:rsidRPr="007013EF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476503" w:rsidRPr="007013EF" w:rsidRDefault="00A85E73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□數學   5. □社會   6. ■藝術  7. □自然科學 8. □科技  9. □綜合活動</w:t>
      </w:r>
    </w:p>
    <w:p w:rsidR="007013EF" w:rsidRPr="007013EF" w:rsidRDefault="007013EF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85E73" w:rsidRPr="007013EF" w:rsidRDefault="00A85E73" w:rsidP="00A85E73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7013EF">
        <w:rPr>
          <w:rFonts w:ascii="標楷體" w:eastAsia="標楷體" w:hAnsi="標楷體" w:cs="標楷體" w:hint="eastAsia"/>
          <w:sz w:val="24"/>
          <w:szCs w:val="24"/>
        </w:rPr>
        <w:t>二、學習節數：每週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( </w:t>
      </w:r>
      <w:r w:rsidRPr="007013EF">
        <w:rPr>
          <w:rFonts w:ascii="標楷體" w:eastAsia="標楷體" w:hAnsi="標楷體" w:cs="標楷體" w:hint="eastAsia"/>
          <w:sz w:val="24"/>
          <w:szCs w:val="24"/>
        </w:rPr>
        <w:t>1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 )</w:t>
      </w:r>
      <w:r w:rsidRPr="007013EF">
        <w:rPr>
          <w:rFonts w:ascii="標楷體" w:eastAsia="標楷體" w:hAnsi="標楷體" w:cs="標楷體" w:hint="eastAsia"/>
          <w:sz w:val="24"/>
          <w:szCs w:val="24"/>
        </w:rPr>
        <w:t>節，實施</w:t>
      </w:r>
      <w:r w:rsidRPr="007013EF">
        <w:rPr>
          <w:rFonts w:ascii="標楷體" w:eastAsia="標楷體" w:hAnsi="標楷體" w:cs="標楷體"/>
          <w:sz w:val="24"/>
          <w:szCs w:val="24"/>
        </w:rPr>
        <w:t>( 2</w:t>
      </w:r>
      <w:r w:rsidRPr="007013EF">
        <w:rPr>
          <w:rFonts w:ascii="標楷體" w:eastAsia="標楷體" w:hAnsi="標楷體" w:cs="標楷體" w:hint="eastAsia"/>
          <w:sz w:val="24"/>
          <w:szCs w:val="24"/>
        </w:rPr>
        <w:t>0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 )</w:t>
      </w:r>
      <w:r w:rsidRPr="007013EF">
        <w:rPr>
          <w:rFonts w:ascii="標楷體" w:eastAsia="標楷體" w:hAnsi="標楷體" w:cs="標楷體" w:hint="eastAsia"/>
          <w:sz w:val="24"/>
          <w:szCs w:val="24"/>
        </w:rPr>
        <w:t>週，共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( </w:t>
      </w:r>
      <w:r w:rsidRPr="007013EF">
        <w:rPr>
          <w:rFonts w:ascii="標楷體" w:eastAsia="標楷體" w:hAnsi="標楷體" w:cs="標楷體" w:hint="eastAsia"/>
          <w:sz w:val="24"/>
          <w:szCs w:val="24"/>
        </w:rPr>
        <w:t>20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 )</w:t>
      </w:r>
      <w:r w:rsidRPr="007013EF">
        <w:rPr>
          <w:rFonts w:ascii="標楷體" w:eastAsia="標楷體" w:hAnsi="標楷體" w:cs="標楷體" w:hint="eastAsia"/>
          <w:sz w:val="24"/>
          <w:szCs w:val="24"/>
        </w:rPr>
        <w:t>節。</w:t>
      </w:r>
      <w:r w:rsidRPr="007013EF">
        <w:rPr>
          <w:rFonts w:ascii="標楷體" w:eastAsia="標楷體" w:hAnsi="標楷體" w:cs="標楷體"/>
          <w:sz w:val="24"/>
          <w:szCs w:val="24"/>
        </w:rPr>
        <w:t xml:space="preserve"> </w:t>
      </w:r>
    </w:p>
    <w:p w:rsidR="00476503" w:rsidRPr="007013EF" w:rsidRDefault="00A85E73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7013EF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7013EF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7013EF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□A2 系統思考與解決問題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□A3 規劃執行與創新應變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□B2 科技資訊與媒體素養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□C1 道德實踐與公民意識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476503" w:rsidRPr="007013EF" w:rsidRDefault="00A85E73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藝-J-A1 參與藝術活動，增進美感知能。</w:t>
            </w:r>
          </w:p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藝-J-A3 嘗試規畫與執行藝術活動，因應情境需求發揮創意。</w:t>
            </w:r>
          </w:p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藝-J-B1 應用藝術符號，以表達觀點與風格。</w:t>
            </w:r>
          </w:p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藝-J-C2 透過藝術實踐，建立利他與合群的知能，培養團隊合作與溝通協調的能力。</w:t>
            </w:r>
          </w:p>
          <w:p w:rsidR="00717F9B" w:rsidRPr="007013EF" w:rsidRDefault="00A85E73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藝-J-C3 理解在地及全球藝術與文化的多元與差異。</w:t>
            </w:r>
          </w:p>
        </w:tc>
      </w:tr>
    </w:tbl>
    <w:p w:rsidR="00B75D1C" w:rsidRPr="007013EF" w:rsidRDefault="00F145E6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476503" w:rsidRPr="007013EF" w:rsidRDefault="00A85E73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7013EF">
        <w:rPr>
          <w:rFonts w:ascii="標楷體" w:eastAsia="標楷體" w:hAnsi="標楷體" w:cs="標楷體" w:hint="eastAsia"/>
          <w:sz w:val="24"/>
          <w:szCs w:val="24"/>
        </w:rPr>
        <w:t>四</w:t>
      </w:r>
      <w:r w:rsidRPr="007013EF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1701"/>
        <w:gridCol w:w="1985"/>
        <w:gridCol w:w="3103"/>
        <w:gridCol w:w="243"/>
        <w:gridCol w:w="1559"/>
        <w:gridCol w:w="1559"/>
        <w:gridCol w:w="1559"/>
        <w:gridCol w:w="1784"/>
      </w:tblGrid>
      <w:tr w:rsidR="00B75D1C" w:rsidRPr="007013EF" w:rsidTr="00F145E6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5D1C" w:rsidRPr="007013EF" w:rsidTr="00F145E6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7013EF" w:rsidRDefault="00A85E73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4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7013EF" w:rsidRDefault="00F145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第一週</w:t>
            </w:r>
          </w:p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2/13-2/19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表P-Ⅳ-1 表演團隊組織與架構、劇場基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礎設計和製作。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第九課表演中的即興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1.依據課文的引導，與同學討論什麼是即興？並請同學分享自己生活中即興表現的經驗。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2.進行「藝術探索：啟動你的即興力」，透過活動讓學生體驗即興表演，請學生提供曾經遇過的尷尬事件，從中挑選一件事作為接下來即興挑戰的情境。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中西方的戲劇表演。(1)回顧中西方戲劇史中，以即興作為表演方式的戲劇，引導學生了解即興在戲劇發展的歷程中，一直有其重要角色。(2)以中國魏晉南北朝為始，介紹中國類似即興演出的參軍戲之起源與形式，讓學生了解即興的多元面貌。(3)介紹文明戲的表演模式及命名緣由，像是「文明」意指自西方國家傳入之戲劇，當時人稱西方傳入之手杖為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「文明棍」，洋傘為「文明傘」，意義相同。且當時參加演出者皆為受教育之人士甚至留學生，與一般戲子不同，故兼具教育社會大眾之功能。(4)西方的即興以義大利為例，經由中西方的對比，了解兩者的異同。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4.藝術探索：樣板角色即興體驗。透過活動了解角色的定位，以及依據此角色該做出怎樣的演出。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18補班補課(2/27)</w:t>
            </w:r>
          </w:p>
          <w:p w:rsidR="000138E9" w:rsidRPr="007013EF" w:rsidRDefault="000138E9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38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線上課程演練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   2/20-2/26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表P-Ⅳ-1 表演團隊組織與架構、劇場基礎設計和製作。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第九課表演中的即興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即興劇場。(1)介紹即興劇場進行方式，並欣賞影片。(2)介紹即興劇種類，並搭配藝術探索：看圖說故事，邀請學生完成臺詞創作，培養對劇情延伸的功力。(3)藝術探索：超級銷貨員。在活動中可訓練學生的想像力及應變能力，並讓學生挖掘與學生合作完成創作的樂趣。(4)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即興劇場的重點在於將即興創作的過程直接搬演上舞臺讓觀眾欣賞，可提醒學生在進行即興劇場活動體驗時，務必共同合作想辦法完成演出，切勿在臺上互相指責或推託。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2.集體即興創作。(1)介紹集體即興創作的創作流程。(2)分組進行藝術探索：情境即興。(3)介紹表演工作坊及導演賴聲川。(4)欣賞《暗戀桃花源》影片。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21-22九年級第三次複習考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第三週2/27-3/5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表P-Ⅳ-1 表演團隊組織與架構、劇場基礎設計和製作。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第九課表演中的即興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1.認識接觸即興。(1)介紹接觸即興。(2)進行藝術探索：即興體驗。教師務必留意場地的安全，提醒學生專注與信任，感受身體重量的移轉。(3)欣賞接觸即興活動影片。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藝術探索：手掌共舞。(1)請學生分好兩人一組後，教師可依課本活動探索的步驟開始進行引導。(2)邀請學生在進行活動時，自我挑戰不要使用語言溝通，專注在身體動作的引導上。(3)當學生掌握不到重點時，務必放慢速度進行。(4)當學生不知如何舞動時，教師能適時的提醒其可以在空間、時間、勁力上的變化。(5)隨時留意學生的安全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27-28和平紀念日連假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第四週</w:t>
            </w:r>
          </w:p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3/6-3/12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表P-Ⅳ-1 表演團隊組織與架構、劇場基礎設計和製作。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第九課表演中的即興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1.即興舞蹈在臺灣。(1)介紹古名伸老師及古舞團。(2)欣賞相關影片。(3)介紹國際愛跳舞即興節。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即興與生活。(1)專業的即興表演都是透過日常的各種訓練，培養自己的即興能力，才能在演出當下迅速創作出完整的作品；我們也可以透過即興活動的練習，讓自己更有創意的面對生活各種狀況。(2)帶著即興力小錦囊，持續即興出自己的精采人生吧！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非常有藝思：讓我們JAM在一起。(1)暖身活動—情境即興進階版。將學生分成4～6個人一組，每組自行決定上臺所呈現的情境主題，此主題須包含地點與事件，主題不設限，可以是在KTV唱歌、體育館打籃球、電影院看電影等。表現形式以唱歌、扮演、跳舞等各種方式皆可。第一組上臺開始進行一小段時間，其他組別理解第一組所呈現的主題後，加入此畫面，幫助主題更豐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富。(2)上週邀請學生構思自己擅長即興的主題，現在讓我們試著運用這單元課程的練習，來「JAM藝下」吧！(3)一次以同組的人上臺為優先，其餘組別的學生如果有想法再陸續加入，邀請有想法的學生先開始進行創作，可以是塗鴉、節奏、唱歌、演說、Rap等各種形式。(4)即興內容不限，但即興方式選用一種為限，如果選擇繪畫，請以繪畫在場上與他人溝通，如果選擇舞蹈，請以肢體動作在場上與他人創作。(5)教師隨時留意環境安全，也可以擔任DJ提供不同的音樂，激發即興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第五週3/13-3/19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表P-Ⅳ-1 表演團隊組織與架構、劇場基礎設計和製作。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第九課表演中的即興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1.即興舞蹈在臺灣。(1)介紹古名伸老師及古舞團。(2)欣賞相關影片。(3)介紹國際愛跳舞即興節。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即興與生活。(1)專業的即興表演都是透過日常的各種訓練，培養自己的即興能力，才能在演出當下迅速創作出完整的作品；我們也可以透過即興活動的練習，讓自己更有創意的面對生活各種狀況。(2)帶著即興力小錦囊，持續即興出自己的精采人生吧！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非常有藝思：讓我們JAM在一起。(1)暖身活動—情境即興進階版。將學生分成4～6個人一組，每組自行決定上臺所呈現的情境主題，此主題須包含地點與事件，主題不設限，可以是在KTV唱歌、體育館打籃球、電影院看電影等。表現形式以唱歌、扮演、跳舞等各種方式皆可。第一組上臺開始進行一小段時間，其他組別理解第一組所呈現的主題後，加入此畫面，幫助主題更豐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富。(2)上週邀請學生構思自己擅長即興的主題，現在讓我們試著運用這單元課程的練習，來「JAM藝下」吧！(3)一次以同組的人上臺為優先，其餘組別的學生如果有想法再陸續加入，邀請有想法的學生先開始進行創作，可以是塗鴉、節奏、唱歌、演說、Rap等各種形式。(4)即興內容不限，但即興方式選用一種為限，如果選擇繪畫，請以繪畫在場上與他人溝通，如果選擇舞蹈，請以肢體動作在場上與他人創作。(5)教師隨時留意環境安全，也可以擔任DJ提供不同的音樂，激發即興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【品德教育】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第六週</w:t>
            </w:r>
          </w:p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3/20-3/26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第十課中國舞蹈大觀園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1.教師引導學生並討論圖片中的特色，展開尋寶之旅，共八站。(1)第一站：文化古城敦煌與圖10-2千佛洞的特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色介紹。賞析圖10-3飛天壁畫的特色。(2)第二站：陶舞俑介紹。賞析圖10-4陶舞俑體態姿勢的特色。(3)第三站：藏族舞蹈(弦子舞)的介紹。賞析圖10-5藏族舞蹈的特色。(4)第四站：原始部落舞蹈介紹。藝術探索：尋找巫師舞姿。教師引導學生欣賞相關影片，更加認識原始部落舞蹈，並與同學分享心得。(5)第五站：雲南西雙版納傣族舞蹈介紹。賞析圖10-6孔雀舞的特色。(6)第六站：胡旋舞與踏歌介紹。賞析圖10-7胡旋舞、圖10-8踏歌的特色。(7)第七站：古代舞林高手介紹：戚夫人、趙飛燕、楊貴妃。賞析本頁圖照中各舞林高手的體態及舞姿。藝術探索：趙飛燕姐姐教學時間。活動進行前，教師可帶領學生賞析課本頁面的圖照示範，觀察身體姿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勢、手腳位置、動作特色等。全班分為四或五組，請學生揣摩踽步的動作，進行分組練習。教師提醒學生，可採前進、後退或橫行等移動路線。教師帶領學生賞析踽步的影片。教師說明並示範踽步的動作特色。學生分組呈現。(8)第八站：祭孔大典八佾舞介紹。賞析圖10-13八佾舞特色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25補班補課(4/3)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第七週3/27-4/2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第十課中國舞蹈大觀園【第一次評量週】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1.中國舞蹈的起源。(1)教師說明中國舞蹈的起源，可以在彩陶盆、山岩壁畫、文字詩詞和神話傳說中見到蹤影。(2)教師介紹與解說圖10-14～10-16，讓學生更了解中國舞蹈的起源。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2.中國舞蹈的分類。(1)根據表10-1解釋與說明民俗舞和古典舞的特色。(2)分組探索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時間：全班分為四或五組，請學生回想第一節課中的各式舞蹈分別屬於何種類型？學生討論完畢後，各組進行報告。(3)答案：敦煌舞蹈：民俗舞；弦子舞：民俗舞；巫舞：民俗舞；孔雀舞：民俗舞；胡旋舞：民俗舞；踏歌：民俗舞；翹袖折腰舞：古典舞；瑀步：古典舞；霓裳羽衣舞：古典舞；八佾舞：古典舞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28-29第一次段考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第八週</w:t>
            </w:r>
          </w:p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4/3-4/9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第十課中國舞蹈大觀園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中國舞蹈表演與長期練功的關係。(1)教師引導學生觀賞圖10-19～10-22，並說明圖中表演者的體態、舞姿、表情、身段等特色。(2)教師說明練功的重要性。(3)教師說明中國舞蹈表演者需要具備的條件，包括身體的柔軟度與技巧性、眼神表情與情緒的掌控、對道具的操控能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力、對身體姿態的掌握，以上種種皆必須仰賴長期練功，才能讓身體表現能力增強。(4)教師說明接下來的中國舞基本功體驗活動，這些舞蹈動作雖然並非每一位學生都能做到，但主要是希望同學多多嘗試，不必要求動作完美。(5)教師介紹唐代舞蹈家公孫大娘╱公孫姐姐，接著將由她帶領大家一起體驗基本功練習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基本功體驗與探索時間。(1)手功：教師帶領學生賞析圖10-24，並練習手部姿勢，包括掌式、劍訣式與拳式。左右手皆可練習。(2)腰功：教師帶領學生賞析圖10-25，先練習耗腰。練習時，雙腳站立與肩同寬或超過肩寬，雙臂向上抬起，接著手臂伸直往天空，帶動頭部、肩部、胸部、腰部、髖部逐漸往後延伸到無法再下去的位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置，停留數秒，即完成耗腰。可練習兩次。接著，教師帶領學生練習擰腰。預備動作時，雙手插腰，面向前方。接著，上半身不動，身體往右邊擰轉腰部，帶動上半身，頭看向右後方，保持呼吸，停留數秒後，回到預備動作，然後換邊操作一次。兩邊可練習數次。教師帶領學生練習下腰。練習時，動作同耗腰，試著讓手掌貼近地面，身體成拱橋狀。此動作難度較高，操作時須特別注意安全，不要勉強。(3)腿功：教學準備：參照圖10-26，可使用教室內的把桿或椅子，或者也可使用窗臺或走廊欄杆。耗正腿：請學生抬起一隻腿(或將腿放在把桿、椅子、窗臺或欄杆)上，身體面向整條腿，往前下壓並貼近抬起的腿。停留數秒後換腿。耗旁腿：如正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腿姿勢，但身體不面向腿部，即腿在身體側邊，身體往腿側下壓並貼近抬起的腿。停留數秒後換腿。旁踢腿：保持上半身直立，右腿輕輕往右耳方向，向上踢腿，再穩穩的放下腿。左腿以相同步驟操作。正踢腿：保持上半身直立，右腿輕輕往額頭方向，向上踢腿，再穩穩的放下腿。左腿以相同步驟操作。端腿：單腳站立，另一隻腳抬起，以一手握住抬起的腳掌，另一手輕扶膝蓋，腳掌靠近身體，停留數秒後換腳。(4)彈跳功(圖10-27)：跳起時，雙手和一隻腳往上抬伸，下一次跳起時換腳。跳起時，雙手和一隻腳往後伸展，下一次跳起時換腳。跳起時，雙手雙腳張開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3-5清明節連假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第九週4/10-4/16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第十課中國舞蹈大觀園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1.教師說明舞姿的編創及重要性。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舞姿體驗與探索時間。(1)山膀：教師依循圖10-28圖片姿勢及說明，帶領學生練習。(2)弓箭步：教師依循圖10-29圖片姿勢及說明，帶領學生練習。(3)金雞獨立：教師依循圖10-30圖片姿勢及說明，帶領學生練習。(4)雙飛燕：教師依循圖10-31圖片姿勢及說明，帶領學生練習。(5)雲手：教師依循圖10-32圖片姿勢及分解步驟說明，帶領學生練習。(6)風火輪：教師依循圖10-33圖片姿勢及分解步驟說明，帶領學生練習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3.藝術探索：通關大考驗，All Pass！教師帶領學生挑戰初階(山膀和弓箭步)、進階(金雞獨立和雙飛燕)、高階(雲手和風火輪)的動作練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習。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非常有藝思。(1)教師帶領學生閱讀引言，回顧課本第五站中的孔雀舞姿態，請學生嘗試模擬抖翅、展翅、開屏、飛翔、飲泉戲水等舞姿動作。(2)請學生試著走藏寶圖路線，若遇到圖列的動物舞蹈，就必須創作出模仿動物特色的舞蹈並表演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第十週4/17-4/23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第十課中國舞蹈大觀園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1.教師說明舞姿的編創及重要性。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舞姿體驗與探索時間。(1)山膀：教師依循圖10-28圖片姿勢及說明，帶領學生練習。(2)弓箭步：教師依循圖10-29圖片姿勢及說明，帶領學生練習。(3)金雞獨立：教師依循圖10-30圖片姿勢及說明，帶領學生練習。(4)雙飛燕：教師依循圖10-31圖片姿勢及說明，帶領學生練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習。(5)雲手：教師依循圖10-32圖片姿勢及分解步驟說明，帶領學生練習。(6)風火輪：教師依循圖10-33圖片姿勢及分解步驟說明，帶領學生練習。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3.藝術探索：通關大考驗，All Pass！教師帶領學生挑戰初階(山膀和弓箭步)、進階(金雞獨立和雙飛燕)、高階(雲手和風火輪)的動作練習。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非常有藝思。(1)教師帶領學生閱讀引言，回顧課本第五站中的孔雀舞姿態，請學生嘗試模擬抖翅、展翅、開屏、飛翔、飲泉戲水等舞姿動作。(2)請學生試著走藏寶圖路線，若遇到圖列的動物舞蹈，就必須創作出模仿動物特色的舞蹈並表演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1.地板教室、電腦、影音音響設備。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20-21九年級第四次複習考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第十一週4/24-4/30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第十一課好戲開鑼現風華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1.教師可先介紹客家戲的發展歷史，以及每個時期的特色。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準備一些演出的作品，例如：國立臺灣戲曲學院《桃花過渡》的部分演出情節、文和傳奇戲劇團的《西遊記》、榮興客家採茶劇團的《霸王虞姬》等客家戲作品，讓學生透過影片內容的曲調與故事情節，感受客家戲的獨特唱腔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藝術探索：一起來唱山歌。先介紹客家山歌中經典曲調〈天公落水〉，原是一首在臺灣廣為流傳、熟悉的歌曲，老師在說明歌詞內容、其產生的時空背景，以及男女對唱的表達方式後，可先播放由古慧慧原唱的客家山歌版本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4.近年來在YouTube有許多翻唱〈天公落水〉的版本，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結合了許多現代流行音樂的因素，有些還融合了不同的語言在歌曲當中。例如：歌手劉璟瑩(六堆音樂輕日記)的翻唱版本中加上英文歌詞，清新柔美的歌聲令人印象深刻；而iColor愛客樂樂團的版本，歌曲的改編方式是用了國語為基底，並加上原來的客語歌曲片段作融合，有點類似孫燕姿的〈天黑黑〉、徐佳瑩的〈身騎白馬〉，將老歌融入到流行音樂當中，MV內容也與客家採茶歌中男女傳達愛意的情節相呼應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【生涯規畫教育】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涯J11 分析影響個人生涯決定的因素。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第十二週5/1-5/7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第十一課好戲開鑼現風華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1.透過課本模擬的野臺歌仔戲演出示意圖，引導學生了解歌仔戲早期發展的時代背景，以及現今仍然可在民間廟會慶典中，看到野臺歌仔戲的演出原因。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2.進行「藝術探索：懷舊歌仔戲」，並請學生觀察內臺歌仔戲的特別之處。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3.在介紹完內臺歌仔戲、胡撇戲的演出時代背景以及特殊的演出風格內容後，教師可介紹其混合劇種曲調以及獨特表演形式，是如何影響到現今臺灣的許多歌仔戲團，在劇本創新方面的呈現。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4.在認識廣播、電影、電視歌仔戲時期的發展後，可以介紹當時著名的電視歌仔戲小生楊麗花、葉青、黃香蓮、孫翠鳳等人，其精湛的演出與反串，深受觀眾的喜愛。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</w:t>
            </w: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3.討論評量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【生涯規畫教育】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涯J11 分析影響個人生涯決定的因素。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第十三週5/8-5/14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第十一課好戲開鑼現風華【第二次評量週】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1.教師可透過播放臺灣傳統戲曲的表演片段，引導學生去觀察這些故事情節中所出現的人物角色有哪些？進而介紹常見的角色的種類：生、旦、淨、丑。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2.「賞金文化」是臺灣戲曲中一種獨特的打賞現象，其在當時所形成的背景，與戲迷對小生的情感投射等文化現象，也可請學生討論與分享。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3.藝術探索：遺珠角色。除了課文中介紹的角色外，還有許多角色也能為戲增加亮點，教師可藉由影片讓學生觀察戲中的其他要角有何特色。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4.教師可利用先前播放過的影片，以及增加現今歌仔戲團介紹，解說其三個表演特色：包容性、自由性及通俗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性。而「做活戲」向來是證明野臺 歌仔戲演員，最厲害的即興演出功力。老師可出幾個在舞臺上演出的狀況題，讓學生討論如何因應。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5.教師可透過一些常見的傳統戲曲故事情節，並且介紹劇中的經典人物， 進而介紹戲曲中常看到的角色：小生、小旦、小丑等。例如：《陳三五娘》中，除了劇中男女主角陳三和五娘為小生與小旦外；當中的兩個配角甘草人物，六娘與林大鼻則是丑角，常具有畫龍點睛的效果。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6.同時也可介紹歌仔戲才有的「苦旦」，尤其是廖瓊枝老師所詮釋的苦旦角色，與其獨特式的哭腔唱法，最為知名。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7.藝術探索：一起來唱戲。歌仔戲的曲調特色，如以閩南語發音、曲調平易近人，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較能讓觀眾琅琅上口。也可先讓學生聽一下課本藝術探索介紹《陳三五娘》中的曲調、唱詞，再讓大家跟著一起唱唱看。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2.態度評量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【生涯規畫教育】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涯J11 分析影響個人生涯決定的因素。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11-12九年級第二次段考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第十四週5/15-5/21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第十一課好戲開鑼現風華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1.引導學生分別練習旦角、生角如何走路、移動、快跑，以分組方式練習以小碎花步伐、大步步伐跑圓場，過程中提醒他們上半身身體保持挺直不動，只需下半身快走移動。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2.讓學生穿上水袖，試著去操作甩出水袖與收回袖口，感受如何透過水袖去傳達情感。過程中，可提醒學生如何正確的操作水袖，同時也可跟學生討論水袖表演的各種可能性。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3.請各小組的學生分別飾演生角與旦角，安排彼此的走位，並且參考課本「藝術探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索：你、我、他」的提示，設計對話以及相對應的手勢和動作，練習呈現。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4.進行「非常有藝思：大家一起來念唱」。複習第三節練習過的四句聯對答，引導學生練習加入身段，試著與小組同學呈現《山伯英台》情節。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5.學生互評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【生涯規畫教育】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涯J11 分析影響個人生涯決定的因素。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18-19七八年級第二次段20-21教育會考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第十五週5/22-5/28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第十一課好戲開鑼現風華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1.引導學生分別練習旦角、生角如何走路、移動、快跑，以分組方式練習以小碎花步伐、大步步伐跑圓場，過程中提醒他們上半身身體保持挺直不動，只需下半身快走移動。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2.讓學生穿上水袖，試著去操作甩出水袖與收回袖口，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感受如何透過水袖去傳達情感。過程中，可提醒學生如何正確的操作水袖，同時也可跟學生討論水袖表演的各種可能性。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3.請各小組的學生分別飾演生角與旦角，安排彼此的走位，並且參考課本「藝術探索：你、我、他」的提示，設計對話以及相對應的手勢和動作，練習呈現。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4.進行「非常有藝思：大家一起來念唱」。複習第三節練習過的四句聯對答，引導學生練習加入身段，試著與小組同學呈現《山伯英台》情節。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5.學生互評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【生涯規畫教育】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涯J11 分析影響個人生涯決定的因素。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多J5 了解及尊重不同文化的習俗與禁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忌。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多J8 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第十六週5/29-6/4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第十二課輕歌曼舞演故事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以古希臘戲劇、中國戲曲、莎士比亞的《仲夏夜之夢》和音樂家華格納的提倡，介紹戲劇史上歌舞戲同臺的劇種和經典作品。例如：古希臘戲劇即是由主要情節與歌舞隊穿插構成，中國的傳統戲曲主要角色大多須具備歌唱的能力，除了身段的展現之外，同時也會搭配舞蹈表達角色心境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2.分析音樂劇的構成要素，並介紹英國倫敦西區和美國紐約百老匯的音樂劇演出盛況。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3.以《西貢小姐》、《悲慘世界》、《美女與野獸》、《小魔女瑪蒂達》解說音樂劇劇情的特色和題材。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1.教師評量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第十七週6/5-6/11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第十二課輕歌曼舞演故事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1.教師介紹《貓》劇的背景、編舞家吉莉安．林恩。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2.解說《貓》劇中幾個經典角色的肢體特色與貓角色的動作設計。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3.介紹《獅子王》中角色的特殊造型和肢體、舞蹈表現。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4.進行「藝術探索：動物樂園」，學生分組並抽取顏色籤，討論哪些動物屬於抽中的顏色，並且選定其中一種動物，以聲音和肢體動作表現牠。鼓勵學生想像動物的特性，揣摩其代表性動作，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並試著將動作的每個細節展現出來。學生分組表演，教師引導其他觀賞的小組討論、發表和回饋。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3.討論評量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畢業典禮週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第十八週6/12-6/18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第十二課輕歌曼舞演故事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1.教師解說踢踏舞的淵源、發展和特色。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2.教師解說爵士舞的淵源、發展和特色。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3.介紹《西城故事》的創作歷程及其劇本來源《羅密歐與茱麗葉》，並說明舞蹈在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劇中的功能和重要性。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4.欣賞《西城故事》中的各舞蹈片段。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5.教師總結：以不同的舞蹈種類表現角色和建立場景氛圍，能夠打破語言的藩籬，使觀眾在短時間內理解人物和劇情。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2.態度評量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畢業典禮週          17補班補課(6/23)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第十九週6/19-6/25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第十二課輕歌曼舞演故事【第三次評量週】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1.引導學生分組討論如何改編《西城故事》，讓雙方的衝突事件有妥善的言和機會，並圓滿收場。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2.請學生依據新劇情，挑選一首情境相似且耳熟能詳，或正在流行的歌曲，改編其中的歌詞，使詞句符合新劇情、並傳達人物的心情。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3.請各小組的學生分別飾演兩方人馬，安排彼此的隊形，並且依據改編的劇情和歌詞，設計相對應的手勢和動作，練習搭配唱歌與動作並進行表演。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5.學生互評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6.學習單評量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22-23端午節連假</w:t>
            </w:r>
          </w:p>
        </w:tc>
      </w:tr>
      <w:tr w:rsidR="00A85E73" w:rsidRPr="007013EF" w:rsidTr="00F145E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5E73" w:rsidRPr="007013EF" w:rsidRDefault="00A85E73" w:rsidP="00A85E73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第二十週6/26-6/30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表E-Ⅳ-2 肢體動作與語彙、角色建立與表演、各類型文本分析與創作。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表A-Ⅳ-1 表演藝術與生活美學、在地文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化及特定場域的演出連結。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表A-Ⅳ-3 表演形式分析、文本分析。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表P-Ⅳ-4 表演藝術活動與展演、表演藝術相關工作的特性與種類。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表1-Ⅳ-1 能運用特定元素、形式、技巧與肢體語彙表現想法，發展多元能力，並在劇場中呈現。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表1-Ⅳ-2 能理解表演的形式、文本與表現技巧並創作發表。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表2-Ⅳ-1 能覺察並感受創作與美感經驗的關聯。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表2-Ⅳ-2 能體認各種表演藝術發展脈絡、文化內涵及</w:t>
            </w: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代表人物。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表2-Ⅳ-3 能運用適當的語彙，明確表達、解析及評價自己與他人的作品。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表3-Ⅳ-2 能運用多元創作探討公共議題，展現人文關懷與獨立思考能力。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表3-Ⅳ-4 能養成鑑賞表演藝術的習慣，並能適性發展。</w:t>
            </w:r>
          </w:p>
        </w:tc>
        <w:tc>
          <w:tcPr>
            <w:tcW w:w="31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第十二課輕歌曼舞演故事【休業式】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1.引導學生分組討論如何改編《西城故事》，讓雙方的衝突事件有妥善的言和機會，並圓滿收場。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2.請學生依據新劇情，挑選一首情境相似且耳熟能詳，或正在流行的歌曲，改編其中的歌詞，使詞句符合新劇情、並傳達人物的心情。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3.請各小組的學生分別飾演兩方人馬，安排彼此的隊形，並且依據改編的劇情和歌詞，設計相對應的手勢和動作，練習搭配唱歌與動作</w:t>
            </w:r>
            <w:r w:rsidRPr="007013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並進行表演。</w:t>
            </w:r>
          </w:p>
        </w:tc>
        <w:tc>
          <w:tcPr>
            <w:tcW w:w="2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45E6" w:rsidRDefault="00F145E6" w:rsidP="00F145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F145E6" w:rsidRPr="00F145E6" w:rsidRDefault="00A85E73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1.地板教室、電腦、影音設備。</w:t>
            </w: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45E6" w:rsidRPr="00F145E6" w:rsidRDefault="00F145E6" w:rsidP="00F145E6">
            <w:pPr>
              <w:snapToGrid w:val="0"/>
              <w:ind w:firstLine="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學習策略</w:t>
            </w:r>
          </w:p>
          <w:p w:rsidR="00A85E73" w:rsidRPr="007013EF" w:rsidRDefault="00F145E6" w:rsidP="00F145E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145E6">
              <w:rPr>
                <w:rFonts w:ascii="標楷體" w:eastAsia="標楷體" w:hAnsi="標楷體" w:cs="標楷體" w:hint="eastAsia"/>
                <w:sz w:val="24"/>
                <w:szCs w:val="24"/>
              </w:rPr>
              <w:t>實作法、討論法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1.表現評量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3.發表評量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4.態度評量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5.學生互評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6.學習單評量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A85E73" w:rsidRPr="007013EF" w:rsidRDefault="00A85E73" w:rsidP="00A85E7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/>
                <w:sz w:val="24"/>
                <w:szCs w:val="24"/>
              </w:rPr>
              <w:t>性J3 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5E73" w:rsidRPr="007013EF" w:rsidRDefault="00A85E73" w:rsidP="00A85E73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28-29七八年級第三次段考</w:t>
            </w:r>
          </w:p>
        </w:tc>
      </w:tr>
    </w:tbl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bookmarkStart w:id="1" w:name="_Hlk122021143"/>
    </w:p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五、本課程是否有校外人士協助教學</w:t>
      </w:r>
    </w:p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</w:t>
      </w:r>
      <w:r w:rsidRPr="007013EF">
        <w:rPr>
          <w:rFonts w:ascii="標楷體" w:eastAsia="標楷體" w:hAnsi="標楷體" w:cs="標楷體"/>
          <w:color w:val="auto"/>
          <w:sz w:val="24"/>
          <w:szCs w:val="24"/>
        </w:rPr>
        <w:t>(</w:t>
      </w: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r w:rsidRPr="007013EF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</w:t>
      </w:r>
      <w:r w:rsidRPr="007013EF">
        <w:rPr>
          <w:rFonts w:ascii="標楷體" w:eastAsia="標楷體" w:hAnsi="標楷體" w:cs="標楷體"/>
          <w:color w:val="auto"/>
          <w:sz w:val="24"/>
          <w:szCs w:val="24"/>
        </w:rPr>
        <w:t>___________</w:t>
      </w:r>
    </w:p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p w:rsidR="007013EF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Style w:val="ae"/>
        <w:tblW w:w="14601" w:type="dxa"/>
        <w:tblInd w:w="-10" w:type="dxa"/>
        <w:tblLook w:val="04A0" w:firstRow="1" w:lastRow="0" w:firstColumn="1" w:lastColumn="0" w:noHBand="0" w:noVBand="1"/>
      </w:tblPr>
      <w:tblGrid>
        <w:gridCol w:w="1013"/>
        <w:gridCol w:w="3416"/>
        <w:gridCol w:w="3513"/>
        <w:gridCol w:w="2296"/>
        <w:gridCol w:w="1399"/>
        <w:gridCol w:w="2964"/>
      </w:tblGrid>
      <w:tr w:rsidR="007013EF" w:rsidRPr="007013EF" w:rsidTr="00182F51">
        <w:tc>
          <w:tcPr>
            <w:tcW w:w="10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</w:t>
            </w:r>
          </w:p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341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:rsidR="007013EF" w:rsidRPr="007013EF" w:rsidRDefault="007013EF" w:rsidP="00182F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:rsidR="007013EF" w:rsidRPr="007013EF" w:rsidRDefault="007013EF" w:rsidP="00182F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:rsidR="007013EF" w:rsidRPr="007013EF" w:rsidRDefault="007013EF" w:rsidP="00182F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2964" w:type="dxa"/>
            <w:vAlign w:val="center"/>
          </w:tcPr>
          <w:p w:rsidR="007013EF" w:rsidRPr="007013EF" w:rsidRDefault="007013EF" w:rsidP="00182F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13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7013EF" w:rsidRPr="007013EF" w:rsidTr="00182F51">
        <w:tc>
          <w:tcPr>
            <w:tcW w:w="10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7013EF" w:rsidRPr="007013EF" w:rsidRDefault="007013EF" w:rsidP="00182F51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7013EF">
              <w:rPr>
                <w:rFonts w:ascii="標楷體" w:eastAsia="標楷體" w:hAnsi="標楷體" w:cs="標楷體"/>
              </w:rPr>
              <w:t>□</w:t>
            </w:r>
            <w:r w:rsidRPr="007013EF">
              <w:rPr>
                <w:rFonts w:ascii="標楷體" w:eastAsia="標楷體" w:hAnsi="標楷體" w:cs="標楷體" w:hint="eastAsia"/>
              </w:rPr>
              <w:t>簡報</w:t>
            </w:r>
            <w:r w:rsidRPr="007013EF">
              <w:rPr>
                <w:rFonts w:ascii="標楷體" w:eastAsia="標楷體" w:hAnsi="標楷體" w:cs="標楷體"/>
              </w:rPr>
              <w:t>□</w:t>
            </w:r>
            <w:r w:rsidRPr="007013EF">
              <w:rPr>
                <w:rFonts w:ascii="標楷體" w:eastAsia="標楷體" w:hAnsi="標楷體" w:cs="標楷體" w:hint="eastAsia"/>
              </w:rPr>
              <w:t>印刷品</w:t>
            </w:r>
            <w:r w:rsidRPr="007013EF">
              <w:rPr>
                <w:rFonts w:ascii="標楷體" w:eastAsia="標楷體" w:hAnsi="標楷體" w:cs="標楷體"/>
              </w:rPr>
              <w:t>□</w:t>
            </w:r>
            <w:r w:rsidRPr="007013EF">
              <w:rPr>
                <w:rFonts w:ascii="標楷體" w:eastAsia="標楷體" w:hAnsi="標楷體" w:cs="標楷體" w:hint="eastAsia"/>
              </w:rPr>
              <w:t>影音光碟</w:t>
            </w:r>
          </w:p>
          <w:p w:rsidR="007013EF" w:rsidRPr="007013EF" w:rsidRDefault="007013EF" w:rsidP="00182F51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7013EF">
              <w:rPr>
                <w:rFonts w:ascii="標楷體" w:eastAsia="標楷體" w:hAnsi="標楷體" w:cs="標楷體"/>
              </w:rPr>
              <w:lastRenderedPageBreak/>
              <w:t>□</w:t>
            </w:r>
            <w:r w:rsidRPr="007013EF">
              <w:rPr>
                <w:rFonts w:ascii="標楷體" w:eastAsia="標楷體" w:hAnsi="標楷體" w:cs="標楷體" w:hint="eastAsia"/>
              </w:rPr>
              <w:t>其他於課程或活動中使用之教學資料，請說明：</w:t>
            </w:r>
          </w:p>
        </w:tc>
        <w:tc>
          <w:tcPr>
            <w:tcW w:w="229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013EF" w:rsidRPr="007013EF" w:rsidTr="00182F51">
        <w:tc>
          <w:tcPr>
            <w:tcW w:w="10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013EF" w:rsidRPr="007013EF" w:rsidTr="00182F51">
        <w:tc>
          <w:tcPr>
            <w:tcW w:w="10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7013EF" w:rsidRPr="007013EF" w:rsidRDefault="007013EF" w:rsidP="00182F5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6D4990" w:rsidRPr="007013EF" w:rsidRDefault="007013EF" w:rsidP="007013E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013EF">
        <w:rPr>
          <w:rFonts w:ascii="標楷體" w:eastAsia="標楷體" w:hAnsi="標楷體" w:cs="標楷體"/>
          <w:color w:val="auto"/>
          <w:sz w:val="24"/>
          <w:szCs w:val="24"/>
        </w:rPr>
        <w:t>*</w:t>
      </w:r>
      <w:r w:rsidRPr="007013EF">
        <w:rPr>
          <w:rFonts w:ascii="標楷體" w:eastAsia="標楷體" w:hAnsi="標楷體" w:cs="標楷體" w:hint="eastAsia"/>
          <w:color w:val="auto"/>
          <w:sz w:val="24"/>
          <w:szCs w:val="24"/>
        </w:rPr>
        <w:t>上述欄位皆與校外人士協助教學與活動之申請表一致</w:t>
      </w:r>
      <w:bookmarkEnd w:id="1"/>
    </w:p>
    <w:sectPr w:rsidR="006D4990" w:rsidRPr="007013EF" w:rsidSect="003054B9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29F" w:rsidRDefault="00A85E73">
      <w:r>
        <w:separator/>
      </w:r>
    </w:p>
  </w:endnote>
  <w:endnote w:type="continuationSeparator" w:id="0">
    <w:p w:rsidR="0026729F" w:rsidRDefault="00A8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A85E7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:rsidR="009C5A07" w:rsidRDefault="00F145E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29F" w:rsidRDefault="00A85E73">
      <w:r>
        <w:separator/>
      </w:r>
    </w:p>
  </w:footnote>
  <w:footnote w:type="continuationSeparator" w:id="0">
    <w:p w:rsidR="0026729F" w:rsidRDefault="00A85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F9B"/>
    <w:rsid w:val="000138E9"/>
    <w:rsid w:val="0026729F"/>
    <w:rsid w:val="007013EF"/>
    <w:rsid w:val="00717F9B"/>
    <w:rsid w:val="0080210B"/>
    <w:rsid w:val="00A85E73"/>
    <w:rsid w:val="00F1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22F7F5-9660-4919-8289-D8E2A518B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34</Pages>
  <Words>2677</Words>
  <Characters>15263</Characters>
  <Application>Microsoft Office Word</Application>
  <DocSecurity>0</DocSecurity>
  <Lines>127</Lines>
  <Paragraphs>35</Paragraphs>
  <ScaleCrop>false</ScaleCrop>
  <Company/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28</cp:revision>
  <dcterms:created xsi:type="dcterms:W3CDTF">2021-04-15T07:04:00Z</dcterms:created>
  <dcterms:modified xsi:type="dcterms:W3CDTF">2022-12-16T02:54:00Z</dcterms:modified>
</cp:coreProperties>
</file>