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="00B6481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DD7428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6481F">
        <w:rPr>
          <w:rFonts w:ascii="標楷體" w:eastAsia="標楷體" w:hAnsi="標楷體" w:cs="標楷體" w:hint="eastAsia"/>
          <w:b/>
          <w:sz w:val="28"/>
          <w:szCs w:val="28"/>
        </w:rPr>
        <w:t>劉偉君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78D2" w:rsidRDefault="00C052D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7878D2" w:rsidRDefault="00C052D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7878D2" w:rsidRDefault="00C052D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9D21DD" w:rsidTr="00B6481F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9D21DD" w:rsidTr="00B6481F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D21DD" w:rsidRDefault="009D21D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歷Ha-IV-1 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隋唐時期的國家與社會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1.以圖像呈現中國古代文化多元並立的發展狀況。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2.指出封建制度的意義。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3.介紹商代封建的初步發展。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4.分析周代封建的要素。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5.介紹東周封建制度衰微的原因與影響。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8/30(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</w:t>
            </w: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)開學日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歷Ha-IV-1 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隋唐時期的國家與社會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1.介紹東周封建制度衰微的原因與影響。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五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中秋節彈性放假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歷Ha-IV-1 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隋唐時期的國家與社會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1.分析法家思想對於秦國統一的影響。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2.介紹秦代的郡縣制度與統一政策。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3.解說秦代至漢代主流思想的演變。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歷Ha-IV-1 商周至隋唐時期國家與社會的重要變遷。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隋唐時期的國家與社會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1.介紹商周與隋唐中央集權的重要性。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2.介紹漢代、魏晉南北朝、隋唐時代的人才選拔政策。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歷Ha-IV-2 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隋唐時期的民族與文化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1.以圖像說明商周至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唐以來多元民族的形成。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2.分析古代草原民族與農業民族對抗的原因。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3.配合圖片介紹張騫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通西域與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絲路的開通。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4.分析魏晉南北朝時期漢人南遷的原因。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5.解說中國經濟與文化重心向南遷移的背景。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歷Ha-IV-2 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歷1c-IV-2 從多元觀點探究重要歷史事件與人物在歷史中的作用與意義。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隋唐時期的民族與文化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1.說明北魏的漢化政策與胡漢融合狀況。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2.介紹唐代帝國雄踞東亞的情形。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3.介紹越南、朝鮮、與日本在唐代以前與中國的互動。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4.說明佛教傳入中國的過程。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5.介紹唐代佛教鼎盛的情形。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</w:t>
            </w: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歷Ha-IV-2 商周至隋唐時期民族與文化的互動。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第二章商周至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隋唐時期的民族與文化（第一次段考）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1.分析草原民族的生活風俗對漢族的影響。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2.配合圖片說明唐以前中國文化對周圍地區的傳布。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第1次段考</w:t>
            </w: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  <w:proofErr w:type="gramEnd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)國慶日補假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歷Hb-IV-1 宋、元時期的國際互動。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事件間的關聯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多民族並立的時期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1.以地圖呈現北亞新興民族的位置。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2.介紹契丹的建國，並以圖片說明燕雲十六州的重要性。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3.說明宋、遼「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澶淵之盟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」的簽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訂與意義。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4.分析女真的興起與建國。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5.介紹「靖康之禍」，並以岳飛滿江紅為例說明南宋期間的南北局勢。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</w:t>
            </w: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歷Hb-IV-1 宋、元時期的國際互動。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歷1b-IV-1 運用歷史資料，解釋重要歷史人物與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事件間的關聯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多民族並立的時期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1.以圖片介紹鐵木真建立蒙古帝國。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2.配合圖片，介紹蒙古帝國的三次西征與其對歐亞地區的影響。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3.說明元代的建立與對外的擴張行動。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4.說明元代種族政策的內涵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5.分析元代的滅亡的原因。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10/31-11/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歷Hb-IV-2 宋、元時期的商貿與文化交流。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多民族並立的時期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1.介紹元代的陸路貿易與宋代的海路貿易。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2.分析宋元時期的新農作物的引進對於農業發展的影響。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3.說明宋元時期的商業發展與城市生活。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</w:t>
            </w: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六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校慶運動會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歷Hb-IV-2 宋、元時期的商貿與文化交流。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第三章宋元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多民族並立的時期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1.分析宋代理學的形成與在東亞世界的影響。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2.說明宋元時期科技三大發明與影響。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3.介紹伊斯蘭文化在宋元時期在中國的傳播。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11</w:t>
            </w:r>
            <w:r>
              <w:rPr>
                <w:rFonts w:ascii="新細明體" w:hAnsi="新細明體" w:cs="標楷體" w:hint="eastAsia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7(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)校慶補假日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歷Hb-IV-1 明、清時期東亞世界的變動。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1.分析朱元璋建國的過程。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2.介紹明代中國與蒙古、女真的關係。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3.配合圖片解說明代流寇的形成與明代的滅亡。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4.以地圖說明清帝國的建立，並介紹清代對漢人、蒙古人、西藏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人多元的統治政策。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歷Hb-IV-2 明、清時期東亞世界的商貿與文化交流。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1.說明並分析明清的朝貢貿易的運作。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2.配合圖片，解說鄭和下西洋的意義。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3.介紹明清海禁政策的實施與民間走私貿易的盛行，並比較明清海禁政策實施原因的差異。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4.說明東亞地區海商集團的興起。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5.配合圖片說明歐洲人新航路的發現與影響。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6.說明中國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銀銅雙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本位與全球經濟網絡的形成。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7.說明美洲作物傳入中國的影響。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8.介紹明清時期專業市鎮的興起。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9.介紹明清時期的商業組織。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lastRenderedPageBreak/>
              <w:t>歷Hb-IV-2 明、清時期東亞世界的商貿</w:t>
            </w:r>
            <w:r w:rsidRPr="009D21DD">
              <w:rPr>
                <w:rFonts w:ascii="標楷體" w:eastAsia="標楷體" w:hAnsi="標楷體" w:hint="eastAsia"/>
                <w:color w:val="auto"/>
              </w:rPr>
              <w:lastRenderedPageBreak/>
              <w:t>與文化交流。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color w:val="auto"/>
              </w:rPr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第四章明清時期東亞世界的變動（第二次段考）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1.分析明清時期天主教與西學向東亞的傳播。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2.說明中國文化對歐洲的輸入。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3.分析中西文化交流中斷的因素。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</w:t>
            </w: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第2次段考</w:t>
            </w: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  <w:proofErr w:type="gramEnd"/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歷Ib-IV-1 晚清時期的東西方接觸與衝突。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衝擊下的東亞世界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1.說明清帝國時期的通商限制。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2.介紹英國對於清帝國朝貢體制的挑戰。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3.介紹鴉片戰爭爆發與南京條約的簽訂。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歷Ib-IV-1 晚清時期的東西方接觸與衝突。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衝擊下的東亞世界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說明黑船事件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與日本的開港通商。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2.介紹英法聯軍的背景與結果。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3.分析自強運動的現代化措施並舉例說明。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4.說明自強運動時中國對外關係的改變。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5.解釋自強運動的缺失與成果。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6.說明日本明治維新的成效。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</w:t>
            </w: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歷Ib-IV-2 甲午戰爭後的政治體制變革。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衝擊下的東亞世界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1.介紹甲午戰爭爆發的原因。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2.說明馬關條約簽訂的結果。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3.介紹戊戌變法推動的背景。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4.分析戊戌變法失敗的因素。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color w:val="auto"/>
              </w:rPr>
              <w:t>人J10 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歷Ib-IV-2 甲午戰爭後的政治體制變革。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歷1a-IV-1 理解以不同的紀年、歷史分期描述過去的意義。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第五章西力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衝擊下的東亞世界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1.介紹義和團事件與八國聯軍。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2.說明庚子後新政的成果。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3.指出日俄戰爭對於中國的影響。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4.說明皇族內閣的成立與立憲派的轉向。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人J13 理解戰爭、和平對人類生活的影響。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color w:val="auto"/>
              </w:rPr>
              <w:t>人J10 了解人權的起源與歷史發展對人權維護的意義。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12/3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(五)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歲末聯歡感恩活動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歷Ic-IV-1 城市風貌的改變與新媒體的出現。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</w:t>
            </w: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社會文化的調適與變遷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1.介紹西方人在租借地引進城市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規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畫等事業。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2.以飲食、服飾、交通、設備、娛樂等各方面，說明晚清社會城市風貌的轉變。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</w:t>
            </w:r>
            <w:proofErr w:type="gramEnd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)元旦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補休</w:t>
            </w: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歷Ic-IV-1 城市風貌的改變與新媒體的出現。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歷Ic-IV-2 家族與婦女角色的轉變。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社會文化的調適與變遷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1.以報業與郵政機構的發展，說明晚清社會新媒體與通訊事業的興起。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2.說明晚清西方思潮的引進與對中國社會的影響。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3.比較傳統中國社會與晚清社會，說明晚清對於家族認知的轉變。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22B1" w:rsidRPr="008F16B4" w:rsidTr="009D21DD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-1/20</w:t>
            </w:r>
          </w:p>
          <w:p w:rsidR="002022B1" w:rsidRPr="006570B8" w:rsidRDefault="002022B1" w:rsidP="002022B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hint="eastAsia"/>
                <w:color w:val="auto"/>
              </w:rPr>
              <w:t>歷Ic-IV-2 家族與婦女角色的轉變。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 從歷史或社會事件中，省思自身或所屬群體的文化淵源、處境及自主性。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color w:val="auto"/>
              </w:rPr>
              <w:t>歷1a-IV-1 理解以不同的紀年、</w:t>
            </w:r>
            <w:r w:rsidRPr="009D21DD">
              <w:rPr>
                <w:rFonts w:ascii="標楷體" w:eastAsia="標楷體" w:hAnsi="標楷體" w:cs="標楷體" w:hint="eastAsia"/>
                <w:color w:val="auto"/>
              </w:rPr>
              <w:lastRenderedPageBreak/>
              <w:t>歷史分期描述過去的意義。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第三篇中國與東亞（上）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第六章晚清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社會文化的調適與變遷（第三次段考）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1.比較傳統中國社會與晚清對於婦女的態度，並說明男尊女卑觀念的轉化。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2.以工作的參與說明晚清社會中婦女地位的提升。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教用版</w:t>
            </w:r>
            <w:proofErr w:type="gramEnd"/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9D21DD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:rsidR="002022B1" w:rsidRPr="009D21DD" w:rsidRDefault="002022B1" w:rsidP="002022B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D21DD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性J12 省思與他人的性別權力關係，促進平等與良好的互動。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第3次段考</w:t>
            </w: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  <w:proofErr w:type="gramEnd"/>
          </w:p>
          <w:p w:rsidR="002022B1" w:rsidRPr="006570B8" w:rsidRDefault="002022B1" w:rsidP="002022B1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02F" w:rsidRDefault="0052602F">
      <w:r>
        <w:separator/>
      </w:r>
    </w:p>
  </w:endnote>
  <w:endnote w:type="continuationSeparator" w:id="0">
    <w:p w:rsidR="0052602F" w:rsidRDefault="0052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2B1" w:rsidRDefault="002022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9D21DD">
      <w:rPr>
        <w:noProof/>
        <w:lang w:val="zh-TW"/>
      </w:rPr>
      <w:t>12</w:t>
    </w:r>
    <w:r>
      <w:fldChar w:fldCharType="end"/>
    </w:r>
  </w:p>
  <w:p w:rsidR="002022B1" w:rsidRDefault="002022B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02F" w:rsidRDefault="0052602F">
      <w:r>
        <w:separator/>
      </w:r>
    </w:p>
  </w:footnote>
  <w:footnote w:type="continuationSeparator" w:id="0">
    <w:p w:rsidR="0052602F" w:rsidRDefault="00526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2B1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02F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878D2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1DD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481F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052D6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D7428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1E3F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1D55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102F4"/>
  <w15:docId w15:val="{EE9B1BB2-6220-4E57-A56B-09B27EE5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2B519-7794-4B08-94BA-F87199DE2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1230</Words>
  <Characters>7016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19</cp:revision>
  <cp:lastPrinted>2018-11-20T02:54:00Z</cp:lastPrinted>
  <dcterms:created xsi:type="dcterms:W3CDTF">2019-10-24T05:58:00Z</dcterms:created>
  <dcterms:modified xsi:type="dcterms:W3CDTF">2022-06-29T02:02:00Z</dcterms:modified>
</cp:coreProperties>
</file>